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724"/>
      </w:tblGrid>
      <w:tr w:rsidR="009D3317" w:rsidRPr="009D3317" w:rsidTr="005753C2">
        <w:trPr>
          <w:trHeight w:val="851"/>
        </w:trPr>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930A78" w:rsidRPr="009D3317" w:rsidRDefault="00930A78">
            <w:pPr>
              <w:spacing w:before="120"/>
              <w:jc w:val="center"/>
            </w:pPr>
            <w:bookmarkStart w:id="0" w:name="bookmark0"/>
            <w:r w:rsidRPr="009D3317">
              <w:rPr>
                <w:b/>
                <w:bCs/>
                <w:sz w:val="26"/>
              </w:rPr>
              <w:t>HỘI ĐỒNG</w:t>
            </w:r>
            <w:bookmarkEnd w:id="0"/>
            <w:r w:rsidRPr="009D3317">
              <w:rPr>
                <w:b/>
                <w:bCs/>
                <w:sz w:val="26"/>
                <w:lang w:val="vi-VN"/>
              </w:rPr>
              <w:t xml:space="preserve"> NHÂN DÂN</w:t>
            </w:r>
            <w:r w:rsidRPr="009D3317">
              <w:rPr>
                <w:b/>
                <w:bCs/>
                <w:lang w:val="vi-VN"/>
              </w:rPr>
              <w:br/>
            </w:r>
            <w:r w:rsidRPr="009D3317">
              <w:rPr>
                <w:b/>
                <w:bCs/>
                <w:sz w:val="28"/>
                <w:lang w:val="vi-VN"/>
              </w:rPr>
              <w:t>TỈNH HÀ NAM</w:t>
            </w:r>
            <w:r w:rsidRPr="009D3317">
              <w:rPr>
                <w:b/>
                <w:bCs/>
                <w:lang w:val="vi-VN"/>
              </w:rPr>
              <w:br/>
              <w:t>-------</w:t>
            </w:r>
          </w:p>
        </w:tc>
        <w:tc>
          <w:tcPr>
            <w:tcW w:w="5724" w:type="dxa"/>
            <w:tcBorders>
              <w:top w:val="nil"/>
              <w:left w:val="nil"/>
              <w:bottom w:val="nil"/>
              <w:right w:val="nil"/>
              <w:tl2br w:val="nil"/>
              <w:tr2bl w:val="nil"/>
            </w:tcBorders>
            <w:shd w:val="clear" w:color="auto" w:fill="auto"/>
            <w:tcMar>
              <w:top w:w="0" w:type="dxa"/>
              <w:left w:w="108" w:type="dxa"/>
              <w:bottom w:w="0" w:type="dxa"/>
              <w:right w:w="108" w:type="dxa"/>
            </w:tcMar>
          </w:tcPr>
          <w:p w:rsidR="00930A78" w:rsidRPr="009D3317" w:rsidRDefault="00930A78">
            <w:pPr>
              <w:spacing w:before="120"/>
              <w:jc w:val="center"/>
            </w:pPr>
            <w:r w:rsidRPr="009D3317">
              <w:rPr>
                <w:b/>
                <w:bCs/>
                <w:sz w:val="26"/>
                <w:lang w:val="vi-VN"/>
              </w:rPr>
              <w:t>CỘNG HÒA XÃ HỘI CHỦ NGHĨA VIỆT NAM</w:t>
            </w:r>
            <w:r w:rsidRPr="009D3317">
              <w:rPr>
                <w:b/>
                <w:bCs/>
                <w:lang w:val="vi-VN"/>
              </w:rPr>
              <w:br/>
            </w:r>
            <w:r w:rsidRPr="009D3317">
              <w:rPr>
                <w:b/>
                <w:bCs/>
                <w:sz w:val="28"/>
                <w:lang w:val="vi-VN"/>
              </w:rPr>
              <w:t xml:space="preserve">Độc lập - Tự do - Hạnh phúc </w:t>
            </w:r>
            <w:r w:rsidRPr="009D3317">
              <w:rPr>
                <w:b/>
                <w:bCs/>
                <w:lang w:val="vi-VN"/>
              </w:rPr>
              <w:br/>
              <w:t>---------------</w:t>
            </w:r>
          </w:p>
        </w:tc>
      </w:tr>
      <w:tr w:rsidR="009D3317" w:rsidRPr="009D3317" w:rsidTr="00B60FFB">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930A78" w:rsidRPr="009D3317" w:rsidRDefault="00A81083" w:rsidP="004F3CED">
            <w:pPr>
              <w:spacing w:before="120"/>
              <w:jc w:val="center"/>
              <w:rPr>
                <w:sz w:val="26"/>
                <w:szCs w:val="26"/>
              </w:rPr>
            </w:pPr>
            <w:r w:rsidRPr="009D3317">
              <w:rPr>
                <w:sz w:val="26"/>
                <w:szCs w:val="26"/>
                <w:lang w:val="vi-VN"/>
              </w:rPr>
              <w:t xml:space="preserve">Số:       </w:t>
            </w:r>
            <w:r w:rsidRPr="009D3317">
              <w:rPr>
                <w:sz w:val="26"/>
                <w:szCs w:val="26"/>
              </w:rPr>
              <w:t>/20</w:t>
            </w:r>
            <w:r w:rsidR="004F3CED" w:rsidRPr="009D3317">
              <w:rPr>
                <w:sz w:val="26"/>
                <w:szCs w:val="26"/>
              </w:rPr>
              <w:t>24</w:t>
            </w:r>
            <w:r w:rsidR="00930A78" w:rsidRPr="009D3317">
              <w:rPr>
                <w:sz w:val="26"/>
                <w:szCs w:val="26"/>
                <w:lang w:val="vi-VN"/>
              </w:rPr>
              <w:t>/</w:t>
            </w:r>
            <w:r w:rsidR="00930A78" w:rsidRPr="009D3317">
              <w:rPr>
                <w:sz w:val="26"/>
                <w:szCs w:val="26"/>
              </w:rPr>
              <w:t>NQ</w:t>
            </w:r>
            <w:r w:rsidR="00930A78" w:rsidRPr="009D3317">
              <w:rPr>
                <w:sz w:val="26"/>
                <w:szCs w:val="26"/>
                <w:lang w:val="vi-VN"/>
              </w:rPr>
              <w:t>-</w:t>
            </w:r>
            <w:r w:rsidR="00930A78" w:rsidRPr="009D3317">
              <w:rPr>
                <w:sz w:val="26"/>
                <w:szCs w:val="26"/>
              </w:rPr>
              <w:t>HĐ</w:t>
            </w:r>
            <w:r w:rsidR="00930A78" w:rsidRPr="009D3317">
              <w:rPr>
                <w:sz w:val="26"/>
                <w:szCs w:val="26"/>
                <w:lang w:val="vi-VN"/>
              </w:rPr>
              <w:t>ND</w:t>
            </w:r>
          </w:p>
        </w:tc>
        <w:tc>
          <w:tcPr>
            <w:tcW w:w="5724" w:type="dxa"/>
            <w:tcBorders>
              <w:top w:val="nil"/>
              <w:left w:val="nil"/>
              <w:bottom w:val="nil"/>
              <w:right w:val="nil"/>
              <w:tl2br w:val="nil"/>
              <w:tr2bl w:val="nil"/>
            </w:tcBorders>
            <w:shd w:val="clear" w:color="auto" w:fill="auto"/>
            <w:tcMar>
              <w:top w:w="0" w:type="dxa"/>
              <w:left w:w="108" w:type="dxa"/>
              <w:bottom w:w="0" w:type="dxa"/>
              <w:right w:w="108" w:type="dxa"/>
            </w:tcMar>
          </w:tcPr>
          <w:p w:rsidR="00930A78" w:rsidRPr="009D3317" w:rsidRDefault="00930A78" w:rsidP="004F3CED">
            <w:pPr>
              <w:spacing w:before="120"/>
              <w:jc w:val="right"/>
              <w:rPr>
                <w:sz w:val="26"/>
                <w:szCs w:val="26"/>
              </w:rPr>
            </w:pPr>
            <w:r w:rsidRPr="009D3317">
              <w:rPr>
                <w:i/>
                <w:iCs/>
                <w:sz w:val="26"/>
                <w:szCs w:val="26"/>
                <w:lang w:val="vi-VN"/>
              </w:rPr>
              <w:t xml:space="preserve">Hà Nam, ngày </w:t>
            </w:r>
            <w:r w:rsidR="00A81083" w:rsidRPr="009D3317">
              <w:rPr>
                <w:i/>
                <w:iCs/>
                <w:sz w:val="26"/>
                <w:szCs w:val="26"/>
              </w:rPr>
              <w:t xml:space="preserve">   </w:t>
            </w:r>
            <w:r w:rsidRPr="009D3317">
              <w:rPr>
                <w:i/>
                <w:iCs/>
                <w:sz w:val="26"/>
                <w:szCs w:val="26"/>
                <w:lang w:val="vi-VN"/>
              </w:rPr>
              <w:t xml:space="preserve"> tháng </w:t>
            </w:r>
            <w:r w:rsidR="00A81083" w:rsidRPr="009D3317">
              <w:rPr>
                <w:i/>
                <w:iCs/>
                <w:sz w:val="26"/>
                <w:szCs w:val="26"/>
              </w:rPr>
              <w:t xml:space="preserve">   </w:t>
            </w:r>
            <w:r w:rsidRPr="009D3317">
              <w:rPr>
                <w:i/>
                <w:iCs/>
                <w:sz w:val="26"/>
                <w:szCs w:val="26"/>
                <w:lang w:val="vi-VN"/>
              </w:rPr>
              <w:t>năm 20</w:t>
            </w:r>
            <w:r w:rsidR="004F3CED" w:rsidRPr="009D3317">
              <w:rPr>
                <w:i/>
                <w:iCs/>
                <w:sz w:val="26"/>
                <w:szCs w:val="26"/>
              </w:rPr>
              <w:t>24</w:t>
            </w:r>
          </w:p>
        </w:tc>
      </w:tr>
    </w:tbl>
    <w:p w:rsidR="00930A78" w:rsidRPr="009D3317" w:rsidRDefault="00A81083">
      <w:pPr>
        <w:spacing w:before="120" w:after="280" w:afterAutospacing="1"/>
      </w:pPr>
      <w:r w:rsidRPr="009D3317">
        <w:rPr>
          <w:noProof/>
          <w:lang w:val="vi-VN" w:eastAsia="vi-VN"/>
        </w:rPr>
        <mc:AlternateContent>
          <mc:Choice Requires="wps">
            <w:drawing>
              <wp:anchor distT="0" distB="0" distL="114300" distR="114300" simplePos="0" relativeHeight="251659264" behindDoc="0" locked="0" layoutInCell="1" allowOverlap="1" wp14:anchorId="596D6F2A" wp14:editId="564E8A14">
                <wp:simplePos x="0" y="0"/>
                <wp:positionH relativeFrom="column">
                  <wp:posOffset>200025</wp:posOffset>
                </wp:positionH>
                <wp:positionV relativeFrom="paragraph">
                  <wp:posOffset>60960</wp:posOffset>
                </wp:positionV>
                <wp:extent cx="1676400" cy="295275"/>
                <wp:effectExtent l="0" t="0" r="19050" b="28575"/>
                <wp:wrapNone/>
                <wp:docPr id="1" name="Text Box 1"/>
                <wp:cNvGraphicFramePr/>
                <a:graphic xmlns:a="http://schemas.openxmlformats.org/drawingml/2006/main">
                  <a:graphicData uri="http://schemas.microsoft.com/office/word/2010/wordprocessingShape">
                    <wps:wsp>
                      <wps:cNvSpPr txBox="1"/>
                      <wps:spPr>
                        <a:xfrm>
                          <a:off x="0" y="0"/>
                          <a:ext cx="1676400" cy="29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81083" w:rsidRPr="00312FCA" w:rsidRDefault="00A81083" w:rsidP="00A81083">
                            <w:pPr>
                              <w:jc w:val="center"/>
                              <w:rPr>
                                <w:sz w:val="28"/>
                              </w:rPr>
                            </w:pPr>
                            <w:r w:rsidRPr="00312FCA">
                              <w:rPr>
                                <w:sz w:val="28"/>
                              </w:rPr>
                              <w:t>DỰ THẢO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A4F46FB" id="_x0000_t202" coordsize="21600,21600" o:spt="202" path="m,l,21600r21600,l21600,xe">
                <v:stroke joinstyle="miter"/>
                <v:path gradientshapeok="t" o:connecttype="rect"/>
              </v:shapetype>
              <v:shape id="Text Box 1" o:spid="_x0000_s1026" type="#_x0000_t202" style="position:absolute;margin-left:15.75pt;margin-top:4.8pt;width:132pt;height:23.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" fillcolor="white [3201]" strokeweight=".5pt">
                <v:textbox>
                  <w:txbxContent>
                    <w:p w:rsidR="00A81083" w:rsidRPr="00312FCA" w:rsidRDefault="00A81083" w:rsidP="00A81083">
                      <w:pPr>
                        <w:jc w:val="center"/>
                        <w:rPr>
                          <w:sz w:val="28"/>
                        </w:rPr>
                      </w:pPr>
                      <w:r w:rsidRPr="00312FCA">
                        <w:rPr>
                          <w:sz w:val="28"/>
                        </w:rPr>
                        <w:t>DỰ THẢO</w:t>
                      </w:r>
                    </w:p>
                  </w:txbxContent>
                </v:textbox>
              </v:shape>
            </w:pict>
          </mc:Fallback>
        </mc:AlternateContent>
      </w:r>
      <w:r w:rsidR="00930A78" w:rsidRPr="009D3317">
        <w:t> </w:t>
      </w:r>
    </w:p>
    <w:p w:rsidR="00930A78" w:rsidRPr="009D3317" w:rsidRDefault="00930A78" w:rsidP="00B13777">
      <w:pPr>
        <w:spacing w:before="40" w:after="40"/>
        <w:jc w:val="center"/>
        <w:rPr>
          <w:sz w:val="28"/>
        </w:rPr>
      </w:pPr>
      <w:r w:rsidRPr="009D3317">
        <w:rPr>
          <w:b/>
          <w:bCs/>
          <w:sz w:val="28"/>
          <w:lang w:val="vi-VN"/>
        </w:rPr>
        <w:t>NGHỊ QUYẾT</w:t>
      </w:r>
    </w:p>
    <w:p w:rsidR="008173FF" w:rsidRPr="009D3317" w:rsidRDefault="001362CF" w:rsidP="001207F1">
      <w:pPr>
        <w:spacing w:after="40"/>
        <w:jc w:val="center"/>
        <w:rPr>
          <w:b/>
          <w:bCs/>
          <w:sz w:val="28"/>
          <w:lang w:val="nl-NL"/>
        </w:rPr>
      </w:pPr>
      <w:r w:rsidRPr="009D3317">
        <w:rPr>
          <w:b/>
          <w:sz w:val="28"/>
        </w:rPr>
        <w:t xml:space="preserve">Điều chỉnh </w:t>
      </w:r>
      <w:r w:rsidRPr="009D3317">
        <w:rPr>
          <w:b/>
          <w:bCs/>
          <w:sz w:val="28"/>
          <w:lang w:val="nl-NL"/>
        </w:rPr>
        <w:t xml:space="preserve">Nghị quyết số 39/2019/NQ-HĐND ngày 30/6/2023 của </w:t>
      </w:r>
      <w:r w:rsidR="008173FF" w:rsidRPr="009D3317">
        <w:rPr>
          <w:b/>
          <w:bCs/>
          <w:sz w:val="28"/>
          <w:lang w:val="vi-VN"/>
        </w:rPr>
        <w:t xml:space="preserve">Hội đồng nhân dân </w:t>
      </w:r>
      <w:r w:rsidRPr="009D3317">
        <w:rPr>
          <w:b/>
          <w:bCs/>
          <w:sz w:val="28"/>
          <w:lang w:val="nl-NL"/>
        </w:rPr>
        <w:t xml:space="preserve">tỉnh quy định mức hỗ trợ đầu tư xây dựng đối với nhà văn hoá thôn, tổ dân phố sau sáp nhập theo các Nghị quyết của </w:t>
      </w:r>
    </w:p>
    <w:p w:rsidR="00930A78" w:rsidRPr="009D3317" w:rsidRDefault="00E25C0C" w:rsidP="001207F1">
      <w:pPr>
        <w:spacing w:after="40"/>
        <w:jc w:val="center"/>
        <w:rPr>
          <w:b/>
          <w:bCs/>
          <w:sz w:val="28"/>
          <w:lang w:val="nl-NL"/>
        </w:rPr>
      </w:pPr>
      <w:r w:rsidRPr="009D3317">
        <w:rPr>
          <w:b/>
          <w:bCs/>
          <w:sz w:val="28"/>
          <w:lang w:val="vi-VN"/>
        </w:rPr>
        <w:t xml:space="preserve">Hội đồng nhân dân </w:t>
      </w:r>
      <w:r w:rsidR="001362CF" w:rsidRPr="009D3317">
        <w:rPr>
          <w:b/>
          <w:bCs/>
          <w:sz w:val="28"/>
          <w:lang w:val="nl-NL"/>
        </w:rPr>
        <w:t>tỉnh</w:t>
      </w:r>
    </w:p>
    <w:p w:rsidR="006F003B" w:rsidRPr="009D3317" w:rsidRDefault="006F003B" w:rsidP="006F003B">
      <w:pPr>
        <w:jc w:val="center"/>
        <w:rPr>
          <w:b/>
          <w:sz w:val="28"/>
          <w:lang w:val="nl-NL"/>
        </w:rPr>
      </w:pPr>
      <w:r w:rsidRPr="009D3317">
        <w:rPr>
          <w:b/>
          <w:sz w:val="28"/>
          <w:lang w:val="nl-NL"/>
        </w:rPr>
        <w:t>--------------</w:t>
      </w:r>
    </w:p>
    <w:p w:rsidR="00930A78" w:rsidRPr="009D3317" w:rsidRDefault="00930A78">
      <w:pPr>
        <w:spacing w:before="120" w:after="280" w:afterAutospacing="1"/>
        <w:jc w:val="center"/>
        <w:rPr>
          <w:sz w:val="28"/>
          <w:lang w:val="nl-NL"/>
        </w:rPr>
      </w:pPr>
      <w:r w:rsidRPr="009D3317">
        <w:rPr>
          <w:b/>
          <w:bCs/>
          <w:sz w:val="28"/>
          <w:lang w:val="vi-VN"/>
        </w:rPr>
        <w:t>HỘI ĐỒNG NHÂN DÂN TỈNH HÀ NAM</w:t>
      </w:r>
      <w:r w:rsidRPr="009D3317">
        <w:rPr>
          <w:b/>
          <w:bCs/>
          <w:sz w:val="28"/>
          <w:lang w:val="nl-NL"/>
        </w:rPr>
        <w:br/>
      </w:r>
      <w:r w:rsidR="001362CF" w:rsidRPr="009D3317">
        <w:rPr>
          <w:b/>
          <w:bCs/>
          <w:sz w:val="28"/>
          <w:lang w:val="vi-VN"/>
        </w:rPr>
        <w:t xml:space="preserve">KHÓA </w:t>
      </w:r>
      <w:r w:rsidR="001362CF" w:rsidRPr="009D3317">
        <w:rPr>
          <w:b/>
          <w:bCs/>
          <w:sz w:val="28"/>
          <w:lang w:val="nl-NL"/>
        </w:rPr>
        <w:t>XIX</w:t>
      </w:r>
      <w:r w:rsidRPr="009D3317">
        <w:rPr>
          <w:b/>
          <w:bCs/>
          <w:sz w:val="28"/>
          <w:lang w:val="vi-VN"/>
        </w:rPr>
        <w:t xml:space="preserve">, KỲ HỌP THỨ </w:t>
      </w:r>
      <w:r w:rsidR="00342B84" w:rsidRPr="009D3317">
        <w:rPr>
          <w:b/>
          <w:bCs/>
          <w:sz w:val="28"/>
          <w:lang w:val="nl-NL"/>
        </w:rPr>
        <w:t>…</w:t>
      </w:r>
    </w:p>
    <w:p w:rsidR="00837050" w:rsidRPr="009D3317" w:rsidRDefault="00837050" w:rsidP="00757F88">
      <w:pPr>
        <w:spacing w:before="60" w:after="60" w:line="288" w:lineRule="auto"/>
        <w:ind w:firstLine="720"/>
        <w:jc w:val="both"/>
        <w:rPr>
          <w:i/>
          <w:sz w:val="28"/>
          <w:szCs w:val="28"/>
          <w:lang w:val="nl-NL"/>
        </w:rPr>
      </w:pPr>
      <w:r w:rsidRPr="009D3317">
        <w:rPr>
          <w:i/>
          <w:sz w:val="28"/>
          <w:szCs w:val="28"/>
          <w:lang w:val="nl-NL"/>
        </w:rPr>
        <w:t xml:space="preserve">Căn cứ Luật Tổ chức chính quyền địa phương số 77/2015/QH13 đã được sửa đổi, bổ sung một số điều theo Luật số 47/2019/QH14; </w:t>
      </w:r>
    </w:p>
    <w:p w:rsidR="00E06129" w:rsidRPr="009D3317" w:rsidRDefault="00E06129" w:rsidP="00757F88">
      <w:pPr>
        <w:spacing w:before="40" w:after="40" w:line="264" w:lineRule="auto"/>
        <w:ind w:firstLine="720"/>
        <w:jc w:val="both"/>
        <w:rPr>
          <w:i/>
          <w:sz w:val="28"/>
          <w:szCs w:val="28"/>
          <w:lang w:val="nl-NL"/>
        </w:rPr>
      </w:pPr>
      <w:r w:rsidRPr="009D3317">
        <w:rPr>
          <w:i/>
          <w:sz w:val="28"/>
          <w:szCs w:val="28"/>
          <w:lang w:val="nl-NL"/>
        </w:rPr>
        <w:t>Căn cứ Luật Ngân sách nhà nước ngày 25</w:t>
      </w:r>
      <w:r w:rsidR="0054483D" w:rsidRPr="009D3317">
        <w:rPr>
          <w:i/>
          <w:sz w:val="28"/>
          <w:szCs w:val="28"/>
          <w:lang w:val="nl-NL"/>
        </w:rPr>
        <w:t xml:space="preserve"> tháng </w:t>
      </w:r>
      <w:r w:rsidRPr="009D3317">
        <w:rPr>
          <w:i/>
          <w:sz w:val="28"/>
          <w:szCs w:val="28"/>
          <w:lang w:val="nl-NL"/>
        </w:rPr>
        <w:t>6</w:t>
      </w:r>
      <w:r w:rsidR="0054483D" w:rsidRPr="009D3317">
        <w:rPr>
          <w:i/>
          <w:sz w:val="28"/>
          <w:szCs w:val="28"/>
          <w:lang w:val="nl-NL"/>
        </w:rPr>
        <w:t xml:space="preserve"> năm </w:t>
      </w:r>
      <w:r w:rsidRPr="009D3317">
        <w:rPr>
          <w:i/>
          <w:sz w:val="28"/>
          <w:szCs w:val="28"/>
          <w:lang w:val="nl-NL"/>
        </w:rPr>
        <w:t>2015;</w:t>
      </w:r>
    </w:p>
    <w:p w:rsidR="00E06129" w:rsidRPr="009D3317" w:rsidRDefault="00E06129" w:rsidP="00757F88">
      <w:pPr>
        <w:spacing w:before="40" w:after="40" w:line="264" w:lineRule="auto"/>
        <w:ind w:firstLine="720"/>
        <w:jc w:val="both"/>
        <w:rPr>
          <w:i/>
          <w:sz w:val="28"/>
          <w:szCs w:val="28"/>
          <w:lang w:val="nl-NL"/>
        </w:rPr>
      </w:pPr>
      <w:r w:rsidRPr="009D3317">
        <w:rPr>
          <w:i/>
          <w:sz w:val="28"/>
          <w:szCs w:val="28"/>
          <w:lang w:val="nl-NL"/>
        </w:rPr>
        <w:t>Căn cứ Nghị định số 163/2016/NĐ-CP ngày 21/12/2016 của Chính phủ quy định chi tiết thi hành một số điều của Luật Ngân sách nhà nước;</w:t>
      </w:r>
    </w:p>
    <w:p w:rsidR="00930A78" w:rsidRPr="009D3317" w:rsidRDefault="00930A78" w:rsidP="00757F88">
      <w:pPr>
        <w:spacing w:before="40" w:after="40" w:line="264" w:lineRule="auto"/>
        <w:ind w:firstLine="720"/>
        <w:jc w:val="both"/>
        <w:rPr>
          <w:i/>
          <w:iCs/>
          <w:spacing w:val="-2"/>
          <w:sz w:val="28"/>
          <w:lang w:val="vi-VN"/>
        </w:rPr>
      </w:pPr>
      <w:r w:rsidRPr="009D3317">
        <w:rPr>
          <w:i/>
          <w:iCs/>
          <w:spacing w:val="-2"/>
          <w:sz w:val="28"/>
          <w:lang w:val="vi-VN"/>
        </w:rPr>
        <w:t xml:space="preserve">Xét Tờ trình số </w:t>
      </w:r>
      <w:r w:rsidR="0083084D" w:rsidRPr="009D3317">
        <w:rPr>
          <w:i/>
          <w:iCs/>
          <w:spacing w:val="-2"/>
          <w:sz w:val="28"/>
          <w:lang w:val="vi-VN"/>
        </w:rPr>
        <w:t xml:space="preserve">      </w:t>
      </w:r>
      <w:r w:rsidRPr="009D3317">
        <w:rPr>
          <w:i/>
          <w:iCs/>
          <w:spacing w:val="-2"/>
          <w:sz w:val="28"/>
          <w:lang w:val="vi-VN"/>
        </w:rPr>
        <w:t xml:space="preserve">/TTr-UBND ngày </w:t>
      </w:r>
      <w:r w:rsidR="0083084D" w:rsidRPr="009D3317">
        <w:rPr>
          <w:i/>
          <w:iCs/>
          <w:spacing w:val="-2"/>
          <w:sz w:val="28"/>
          <w:lang w:val="vi-VN"/>
        </w:rPr>
        <w:t xml:space="preserve">   </w:t>
      </w:r>
      <w:r w:rsidRPr="009D3317">
        <w:rPr>
          <w:i/>
          <w:iCs/>
          <w:spacing w:val="-2"/>
          <w:sz w:val="28"/>
          <w:lang w:val="vi-VN"/>
        </w:rPr>
        <w:t xml:space="preserve">tháng </w:t>
      </w:r>
      <w:r w:rsidR="0083084D" w:rsidRPr="009D3317">
        <w:rPr>
          <w:i/>
          <w:iCs/>
          <w:spacing w:val="-2"/>
          <w:sz w:val="28"/>
          <w:lang w:val="vi-VN"/>
        </w:rPr>
        <w:t xml:space="preserve">   </w:t>
      </w:r>
      <w:r w:rsidRPr="009D3317">
        <w:rPr>
          <w:i/>
          <w:iCs/>
          <w:spacing w:val="-2"/>
          <w:sz w:val="28"/>
          <w:lang w:val="vi-VN"/>
        </w:rPr>
        <w:t xml:space="preserve"> </w:t>
      </w:r>
      <w:r w:rsidR="00837050" w:rsidRPr="009D3317">
        <w:rPr>
          <w:i/>
          <w:iCs/>
          <w:spacing w:val="-2"/>
          <w:sz w:val="28"/>
          <w:lang w:val="vi-VN"/>
        </w:rPr>
        <w:t>năm 2024</w:t>
      </w:r>
      <w:r w:rsidRPr="009D3317">
        <w:rPr>
          <w:i/>
          <w:iCs/>
          <w:spacing w:val="-2"/>
          <w:sz w:val="28"/>
          <w:lang w:val="vi-VN"/>
        </w:rPr>
        <w:t xml:space="preserve"> của Ủy ban nhân dân tỉnh </w:t>
      </w:r>
      <w:r w:rsidR="00FF0D8F" w:rsidRPr="009D3317">
        <w:rPr>
          <w:i/>
          <w:iCs/>
          <w:spacing w:val="-2"/>
          <w:sz w:val="28"/>
          <w:lang w:val="vi-VN"/>
        </w:rPr>
        <w:t xml:space="preserve">Hà Nam về việc </w:t>
      </w:r>
      <w:r w:rsidRPr="009D3317">
        <w:rPr>
          <w:i/>
          <w:iCs/>
          <w:spacing w:val="-2"/>
          <w:sz w:val="28"/>
          <w:lang w:val="vi-VN"/>
        </w:rPr>
        <w:t xml:space="preserve">đề nghị </w:t>
      </w:r>
      <w:r w:rsidR="0083084D" w:rsidRPr="009D3317">
        <w:rPr>
          <w:i/>
          <w:iCs/>
          <w:spacing w:val="-2"/>
          <w:sz w:val="28"/>
          <w:lang w:val="vi-VN"/>
        </w:rPr>
        <w:t xml:space="preserve">ban hành </w:t>
      </w:r>
      <w:r w:rsidR="001207F1" w:rsidRPr="009D3317">
        <w:rPr>
          <w:i/>
          <w:iCs/>
          <w:spacing w:val="-2"/>
          <w:sz w:val="28"/>
          <w:lang w:val="nl-NL"/>
        </w:rPr>
        <w:t xml:space="preserve">Nghị quyết điều chỉnh </w:t>
      </w:r>
      <w:r w:rsidR="001207F1" w:rsidRPr="009D3317">
        <w:rPr>
          <w:i/>
          <w:iCs/>
          <w:spacing w:val="-2"/>
          <w:sz w:val="28"/>
          <w:lang w:val="vi-VN"/>
        </w:rPr>
        <w:t xml:space="preserve">Nghị quyết số 39/2019/NQ-HĐND ngày 30/6/2023 của HĐND tỉnh quy định mức hỗ trợ đầu tư xây dựng đối với nhà văn hoá thôn, tổ dân phố sau sáp nhập theo các Nghị quyết của </w:t>
      </w:r>
      <w:r w:rsidR="00E25C0C" w:rsidRPr="009D3317">
        <w:rPr>
          <w:i/>
          <w:iCs/>
          <w:spacing w:val="-2"/>
          <w:sz w:val="28"/>
          <w:lang w:val="vi-VN"/>
        </w:rPr>
        <w:t xml:space="preserve">Hội đồng nhân dân </w:t>
      </w:r>
      <w:r w:rsidR="001207F1" w:rsidRPr="009D3317">
        <w:rPr>
          <w:i/>
          <w:iCs/>
          <w:spacing w:val="-2"/>
          <w:sz w:val="28"/>
          <w:lang w:val="vi-VN"/>
        </w:rPr>
        <w:t>tỉnh</w:t>
      </w:r>
      <w:r w:rsidR="00FF0D8F" w:rsidRPr="009D3317">
        <w:rPr>
          <w:i/>
          <w:iCs/>
          <w:spacing w:val="-2"/>
          <w:sz w:val="28"/>
          <w:lang w:val="vi-VN"/>
        </w:rPr>
        <w:t>, Báo cáo thẩm tra của các Ban Hội đồng nhân dân tỉnh và ý kiến thảo luận của các Đại biểu Hội đồng nhân dân tỉnh.</w:t>
      </w:r>
    </w:p>
    <w:p w:rsidR="00A46153" w:rsidRPr="009D3317" w:rsidRDefault="00A46153" w:rsidP="00757F88">
      <w:pPr>
        <w:spacing w:before="40" w:after="40" w:line="264" w:lineRule="auto"/>
        <w:ind w:firstLine="720"/>
        <w:jc w:val="both"/>
        <w:rPr>
          <w:spacing w:val="-2"/>
          <w:sz w:val="16"/>
          <w:lang w:val="vi-VN"/>
        </w:rPr>
      </w:pPr>
    </w:p>
    <w:p w:rsidR="00154420" w:rsidRPr="009D3317" w:rsidRDefault="00154420" w:rsidP="00757F88">
      <w:pPr>
        <w:spacing w:before="40" w:after="40" w:line="264" w:lineRule="auto"/>
        <w:ind w:firstLine="720"/>
        <w:jc w:val="center"/>
        <w:rPr>
          <w:b/>
          <w:bCs/>
          <w:sz w:val="2"/>
          <w:szCs w:val="28"/>
          <w:lang w:val="vi-VN"/>
        </w:rPr>
      </w:pPr>
    </w:p>
    <w:p w:rsidR="00930A78" w:rsidRPr="009D3317" w:rsidRDefault="00930A78" w:rsidP="00757F88">
      <w:pPr>
        <w:spacing w:before="40" w:after="40" w:line="264" w:lineRule="auto"/>
        <w:ind w:firstLine="720"/>
        <w:jc w:val="center"/>
        <w:rPr>
          <w:b/>
          <w:bCs/>
          <w:sz w:val="28"/>
          <w:szCs w:val="28"/>
          <w:lang w:val="vi-VN"/>
        </w:rPr>
      </w:pPr>
      <w:r w:rsidRPr="009D3317">
        <w:rPr>
          <w:b/>
          <w:bCs/>
          <w:sz w:val="28"/>
          <w:szCs w:val="28"/>
          <w:lang w:val="vi-VN"/>
        </w:rPr>
        <w:t>QUYẾT NGHỊ:</w:t>
      </w:r>
    </w:p>
    <w:p w:rsidR="00A46153" w:rsidRPr="009D3317" w:rsidRDefault="00A46153" w:rsidP="00757F88">
      <w:pPr>
        <w:spacing w:before="40" w:after="40" w:line="264" w:lineRule="auto"/>
        <w:ind w:firstLine="720"/>
        <w:jc w:val="center"/>
        <w:rPr>
          <w:b/>
          <w:bCs/>
          <w:sz w:val="14"/>
          <w:szCs w:val="28"/>
          <w:lang w:val="vi-VN"/>
        </w:rPr>
      </w:pPr>
    </w:p>
    <w:p w:rsidR="003D356B" w:rsidRPr="009D3317" w:rsidRDefault="00317FD5" w:rsidP="00757F88">
      <w:pPr>
        <w:spacing w:line="264" w:lineRule="auto"/>
        <w:ind w:firstLine="720"/>
        <w:jc w:val="both"/>
        <w:rPr>
          <w:b/>
          <w:iCs/>
          <w:spacing w:val="-2"/>
          <w:sz w:val="28"/>
          <w:lang w:val="vi-VN"/>
        </w:rPr>
      </w:pPr>
      <w:r w:rsidRPr="009D3317">
        <w:rPr>
          <w:b/>
          <w:bCs/>
          <w:sz w:val="28"/>
          <w:szCs w:val="28"/>
          <w:lang w:val="vi-VN"/>
        </w:rPr>
        <w:t xml:space="preserve">Điều 1. </w:t>
      </w:r>
      <w:r w:rsidR="004D5FC8" w:rsidRPr="009D3317">
        <w:rPr>
          <w:b/>
          <w:bCs/>
          <w:sz w:val="28"/>
          <w:szCs w:val="28"/>
          <w:lang w:val="vi-VN"/>
        </w:rPr>
        <w:t xml:space="preserve">Điều chỉnh </w:t>
      </w:r>
      <w:r w:rsidR="004D5FC8" w:rsidRPr="009D3317">
        <w:rPr>
          <w:b/>
          <w:iCs/>
          <w:spacing w:val="-2"/>
          <w:sz w:val="28"/>
          <w:lang w:val="vi-VN"/>
        </w:rPr>
        <w:t xml:space="preserve">Nghị quyết số 39/2019/NQ-HĐND ngày 30/6/2023 của </w:t>
      </w:r>
      <w:r w:rsidR="00E25C0C" w:rsidRPr="009D3317">
        <w:rPr>
          <w:b/>
          <w:iCs/>
          <w:spacing w:val="-2"/>
          <w:sz w:val="28"/>
          <w:lang w:val="vi-VN"/>
        </w:rPr>
        <w:t xml:space="preserve">Hội đồng nhân dân </w:t>
      </w:r>
      <w:r w:rsidR="004D5FC8" w:rsidRPr="009D3317">
        <w:rPr>
          <w:b/>
          <w:iCs/>
          <w:spacing w:val="-2"/>
          <w:sz w:val="28"/>
          <w:lang w:val="vi-VN"/>
        </w:rPr>
        <w:t>tỉnh quy định mức hỗ trợ đầu tư xây dựng đối với nhà văn hoá thôn, tổ dân phố sau sáp nhập theo các Nghị quyết của HĐND tỉnh</w:t>
      </w:r>
      <w:r w:rsidR="00452143" w:rsidRPr="009D3317">
        <w:rPr>
          <w:b/>
          <w:iCs/>
          <w:spacing w:val="-2"/>
          <w:sz w:val="28"/>
          <w:lang w:val="vi-VN"/>
        </w:rPr>
        <w:t xml:space="preserve"> với những nội dung như đề nghị của Ủy ban nhân dân tỉnh tại Tờ trình số /TTr-UBND ngày tháng năm</w:t>
      </w:r>
      <w:r w:rsidR="004D5FC8" w:rsidRPr="009D3317">
        <w:rPr>
          <w:b/>
          <w:iCs/>
          <w:spacing w:val="-2"/>
          <w:sz w:val="28"/>
          <w:lang w:val="vi-VN"/>
        </w:rPr>
        <w:t>, cụ thể:</w:t>
      </w:r>
    </w:p>
    <w:p w:rsidR="004D5FC8" w:rsidRPr="009D3317" w:rsidRDefault="004C1856" w:rsidP="00757F88">
      <w:pPr>
        <w:spacing w:line="264" w:lineRule="auto"/>
        <w:ind w:firstLine="720"/>
        <w:jc w:val="both"/>
        <w:rPr>
          <w:sz w:val="28"/>
          <w:lang w:val="vi-VN"/>
        </w:rPr>
      </w:pPr>
      <w:r w:rsidRPr="009D3317">
        <w:rPr>
          <w:sz w:val="28"/>
          <w:lang w:val="vi-VN"/>
        </w:rPr>
        <w:t xml:space="preserve">1. Điều chỉnh mức hỗ trợ </w:t>
      </w:r>
      <w:r w:rsidR="00E25C0C" w:rsidRPr="009D3317">
        <w:rPr>
          <w:sz w:val="28"/>
          <w:lang w:val="vi-VN"/>
        </w:rPr>
        <w:t>đầu tư xây dựng đối với nhà văn hoá thôn, tổ dân phố sau sáp nhập theo các Nghị quyết của HĐND tỉnh</w:t>
      </w:r>
      <w:r w:rsidR="00F77BB9" w:rsidRPr="009D3317">
        <w:rPr>
          <w:sz w:val="28"/>
          <w:lang w:val="vi-VN"/>
        </w:rPr>
        <w:t xml:space="preserve"> quy định tại </w:t>
      </w:r>
      <w:r w:rsidR="0024676B" w:rsidRPr="009D3317">
        <w:rPr>
          <w:sz w:val="28"/>
          <w:lang w:val="vi-VN"/>
        </w:rPr>
        <w:t xml:space="preserve">khoản 1 </w:t>
      </w:r>
      <w:r w:rsidR="00F77BB9" w:rsidRPr="009D3317">
        <w:rPr>
          <w:sz w:val="28"/>
          <w:lang w:val="vi-VN"/>
        </w:rPr>
        <w:t xml:space="preserve">Điều 3 </w:t>
      </w:r>
      <w:r w:rsidR="00C804AB" w:rsidRPr="009D3317">
        <w:rPr>
          <w:sz w:val="28"/>
          <w:lang w:val="vi-VN"/>
        </w:rPr>
        <w:t>Nghị quyết số 39/2019/NQ-HĐND ngày 30/6/2023 của Hội đồng nhân dân tỉnh, cụ thể như sau</w:t>
      </w:r>
      <w:r w:rsidR="00E25C0C" w:rsidRPr="009D3317">
        <w:rPr>
          <w:sz w:val="28"/>
          <w:lang w:val="vi-VN"/>
        </w:rPr>
        <w:t>:</w:t>
      </w:r>
    </w:p>
    <w:p w:rsidR="00171EAE" w:rsidRPr="009D3317" w:rsidRDefault="00171EAE" w:rsidP="00171EAE">
      <w:pPr>
        <w:spacing w:before="20" w:after="20" w:line="264" w:lineRule="auto"/>
        <w:ind w:firstLine="720"/>
        <w:jc w:val="both"/>
        <w:rPr>
          <w:bCs/>
          <w:i/>
          <w:iCs/>
          <w:sz w:val="28"/>
          <w:szCs w:val="28"/>
          <w:lang w:val="vi-VN"/>
        </w:rPr>
      </w:pPr>
      <w:r w:rsidRPr="009D3317">
        <w:rPr>
          <w:bCs/>
          <w:i/>
          <w:iCs/>
          <w:sz w:val="28"/>
          <w:szCs w:val="28"/>
          <w:lang w:val="vi-VN"/>
        </w:rPr>
        <w:t>a) Đối với nhà văn hóa xây dựng mới:</w:t>
      </w:r>
    </w:p>
    <w:p w:rsidR="00171EAE" w:rsidRPr="009D3317" w:rsidRDefault="00171EAE" w:rsidP="00171EAE">
      <w:pPr>
        <w:spacing w:before="20" w:after="20" w:line="264" w:lineRule="auto"/>
        <w:ind w:firstLine="720"/>
        <w:jc w:val="both"/>
        <w:rPr>
          <w:bCs/>
          <w:i/>
          <w:iCs/>
          <w:sz w:val="28"/>
          <w:szCs w:val="28"/>
          <w:lang w:val="vi-VN"/>
        </w:rPr>
      </w:pPr>
      <w:r w:rsidRPr="009D3317">
        <w:rPr>
          <w:bCs/>
          <w:i/>
          <w:iCs/>
          <w:sz w:val="28"/>
          <w:szCs w:val="28"/>
          <w:lang w:val="vi-VN"/>
        </w:rPr>
        <w:t xml:space="preserve">- </w:t>
      </w:r>
      <w:r w:rsidRPr="000F3E22">
        <w:rPr>
          <w:bCs/>
          <w:i/>
          <w:iCs/>
          <w:sz w:val="28"/>
          <w:szCs w:val="28"/>
          <w:lang w:val="vi-VN"/>
        </w:rPr>
        <w:t>Q</w:t>
      </w:r>
      <w:r w:rsidRPr="009D3317">
        <w:rPr>
          <w:bCs/>
          <w:i/>
          <w:iCs/>
          <w:sz w:val="28"/>
          <w:szCs w:val="28"/>
          <w:lang w:val="vi-VN"/>
        </w:rPr>
        <w:t>uy mô</w:t>
      </w:r>
      <w:r w:rsidRPr="000F3E22">
        <w:rPr>
          <w:bCs/>
          <w:i/>
          <w:iCs/>
          <w:sz w:val="28"/>
          <w:szCs w:val="28"/>
          <w:lang w:val="vi-VN"/>
        </w:rPr>
        <w:t xml:space="preserve"> xây dựng</w:t>
      </w:r>
      <w:r w:rsidRPr="009D3317">
        <w:rPr>
          <w:bCs/>
          <w:i/>
          <w:iCs/>
          <w:sz w:val="28"/>
          <w:szCs w:val="28"/>
          <w:lang w:val="vi-VN"/>
        </w:rPr>
        <w:t xml:space="preserve"> từ 250 chỗ ngồi trở lên: Mức hỗ trợ 350 triệu đồng/nhà văn hóa. </w:t>
      </w:r>
    </w:p>
    <w:p w:rsidR="00171EAE" w:rsidRPr="009D3317" w:rsidRDefault="00171EAE" w:rsidP="00171EAE">
      <w:pPr>
        <w:spacing w:before="20" w:after="20" w:line="264" w:lineRule="auto"/>
        <w:ind w:firstLine="720"/>
        <w:jc w:val="both"/>
        <w:rPr>
          <w:bCs/>
          <w:i/>
          <w:iCs/>
          <w:sz w:val="28"/>
          <w:szCs w:val="28"/>
          <w:lang w:val="vi-VN"/>
        </w:rPr>
      </w:pPr>
      <w:r w:rsidRPr="009D3317">
        <w:rPr>
          <w:bCs/>
          <w:i/>
          <w:iCs/>
          <w:sz w:val="28"/>
          <w:szCs w:val="28"/>
          <w:lang w:val="vi-VN"/>
        </w:rPr>
        <w:t xml:space="preserve">- </w:t>
      </w:r>
      <w:r w:rsidRPr="000F3E22">
        <w:rPr>
          <w:bCs/>
          <w:i/>
          <w:iCs/>
          <w:sz w:val="28"/>
          <w:szCs w:val="28"/>
          <w:lang w:val="vi-VN"/>
        </w:rPr>
        <w:t>Q</w:t>
      </w:r>
      <w:r w:rsidRPr="009D3317">
        <w:rPr>
          <w:bCs/>
          <w:i/>
          <w:iCs/>
          <w:sz w:val="28"/>
          <w:szCs w:val="28"/>
          <w:lang w:val="vi-VN"/>
        </w:rPr>
        <w:t>uy mô</w:t>
      </w:r>
      <w:r w:rsidRPr="000F3E22">
        <w:rPr>
          <w:bCs/>
          <w:i/>
          <w:iCs/>
          <w:sz w:val="28"/>
          <w:szCs w:val="28"/>
          <w:lang w:val="vi-VN"/>
        </w:rPr>
        <w:t xml:space="preserve"> xây dựng</w:t>
      </w:r>
      <w:r w:rsidRPr="009D3317">
        <w:rPr>
          <w:bCs/>
          <w:i/>
          <w:iCs/>
          <w:sz w:val="28"/>
          <w:szCs w:val="28"/>
          <w:lang w:val="vi-VN"/>
        </w:rPr>
        <w:t xml:space="preserve"> từ 200 chỗ ngồi trở lên: Mức hỗ trợ 300 triệu đồng/nhà văn hóa;</w:t>
      </w:r>
    </w:p>
    <w:p w:rsidR="00171EAE" w:rsidRPr="009D3317" w:rsidRDefault="00171EAE" w:rsidP="00171EAE">
      <w:pPr>
        <w:spacing w:before="20" w:after="20" w:line="264" w:lineRule="auto"/>
        <w:ind w:firstLine="720"/>
        <w:jc w:val="both"/>
        <w:rPr>
          <w:bCs/>
          <w:i/>
          <w:iCs/>
          <w:sz w:val="28"/>
          <w:szCs w:val="28"/>
          <w:lang w:val="vi-VN"/>
        </w:rPr>
      </w:pPr>
      <w:r w:rsidRPr="009D3317">
        <w:rPr>
          <w:bCs/>
          <w:i/>
          <w:iCs/>
          <w:sz w:val="28"/>
          <w:szCs w:val="28"/>
          <w:lang w:val="vi-VN"/>
        </w:rPr>
        <w:lastRenderedPageBreak/>
        <w:t xml:space="preserve">- </w:t>
      </w:r>
      <w:r w:rsidRPr="000F3E22">
        <w:rPr>
          <w:bCs/>
          <w:i/>
          <w:iCs/>
          <w:sz w:val="28"/>
          <w:szCs w:val="28"/>
          <w:lang w:val="vi-VN"/>
        </w:rPr>
        <w:t>Q</w:t>
      </w:r>
      <w:r w:rsidRPr="009D3317">
        <w:rPr>
          <w:bCs/>
          <w:i/>
          <w:iCs/>
          <w:sz w:val="28"/>
          <w:szCs w:val="28"/>
          <w:lang w:val="vi-VN"/>
        </w:rPr>
        <w:t>uy mô</w:t>
      </w:r>
      <w:r w:rsidRPr="000F3E22">
        <w:rPr>
          <w:bCs/>
          <w:i/>
          <w:iCs/>
          <w:sz w:val="28"/>
          <w:szCs w:val="28"/>
          <w:lang w:val="vi-VN"/>
        </w:rPr>
        <w:t xml:space="preserve"> xây dựng</w:t>
      </w:r>
      <w:r w:rsidRPr="009D3317">
        <w:rPr>
          <w:bCs/>
          <w:i/>
          <w:iCs/>
          <w:sz w:val="28"/>
          <w:szCs w:val="28"/>
          <w:lang w:val="vi-VN"/>
        </w:rPr>
        <w:t xml:space="preserve"> từ 100 chỗ ngồi trở lên: Mức hỗ trợ 200 triệu đồng/nhà văn hóa. </w:t>
      </w:r>
    </w:p>
    <w:p w:rsidR="00171EAE" w:rsidRPr="009D3317" w:rsidRDefault="00171EAE" w:rsidP="00171EAE">
      <w:pPr>
        <w:spacing w:before="20" w:after="20" w:line="264" w:lineRule="auto"/>
        <w:ind w:firstLine="720"/>
        <w:jc w:val="both"/>
        <w:rPr>
          <w:bCs/>
          <w:i/>
          <w:iCs/>
          <w:sz w:val="28"/>
          <w:szCs w:val="28"/>
          <w:lang w:val="vi-VN"/>
        </w:rPr>
      </w:pPr>
      <w:r w:rsidRPr="009D3317">
        <w:rPr>
          <w:bCs/>
          <w:i/>
          <w:iCs/>
          <w:sz w:val="28"/>
          <w:szCs w:val="28"/>
          <w:lang w:val="vi-VN"/>
        </w:rPr>
        <w:t>b) Đối với công trình nhà văn hóa cải tạo, sửa chữa, mở rộng: Mức hỗ trợ bằng 50% mức hỗ trợ xây mới</w:t>
      </w:r>
      <w:r w:rsidRPr="00F1229A">
        <w:rPr>
          <w:bCs/>
          <w:i/>
          <w:iCs/>
          <w:sz w:val="28"/>
          <w:szCs w:val="28"/>
          <w:lang w:val="vi-VN"/>
        </w:rPr>
        <w:t xml:space="preserve"> nhà văn hóa có quy mô tương ứng quy định tại điểm </w:t>
      </w:r>
      <w:r w:rsidRPr="009D3317">
        <w:rPr>
          <w:bCs/>
          <w:i/>
          <w:iCs/>
          <w:sz w:val="28"/>
          <w:szCs w:val="28"/>
          <w:lang w:val="vi-VN"/>
        </w:rPr>
        <w:t>a khoản 1 điều này.</w:t>
      </w:r>
    </w:p>
    <w:p w:rsidR="00E25C0C" w:rsidRPr="009D3317" w:rsidRDefault="00E25C0C" w:rsidP="00757F88">
      <w:pPr>
        <w:spacing w:line="264" w:lineRule="auto"/>
        <w:ind w:firstLine="720"/>
        <w:jc w:val="both"/>
        <w:rPr>
          <w:sz w:val="28"/>
          <w:lang w:val="vi-VN"/>
        </w:rPr>
      </w:pPr>
      <w:bookmarkStart w:id="1" w:name="_GoBack"/>
      <w:bookmarkEnd w:id="1"/>
      <w:r w:rsidRPr="009D3317">
        <w:rPr>
          <w:sz w:val="28"/>
          <w:lang w:val="vi-VN"/>
        </w:rPr>
        <w:t>2. Các nội dung khác thực hiện theo Nghị quyết số 39/2019/NQ-HĐND ngày 30/6/2023 của Hội đồng nhân dân tỉnh.</w:t>
      </w:r>
    </w:p>
    <w:p w:rsidR="00317FD5" w:rsidRPr="009D3317" w:rsidRDefault="00317FD5" w:rsidP="00757F88">
      <w:pPr>
        <w:spacing w:line="264" w:lineRule="auto"/>
        <w:ind w:firstLine="720"/>
        <w:jc w:val="both"/>
        <w:rPr>
          <w:sz w:val="28"/>
          <w:szCs w:val="28"/>
          <w:lang w:val="vi-VN"/>
        </w:rPr>
      </w:pPr>
      <w:r w:rsidRPr="009D3317">
        <w:rPr>
          <w:b/>
          <w:bCs/>
          <w:sz w:val="28"/>
          <w:szCs w:val="28"/>
          <w:lang w:val="vi-VN"/>
        </w:rPr>
        <w:t xml:space="preserve">Điều </w:t>
      </w:r>
      <w:r w:rsidR="0065569A" w:rsidRPr="009D3317">
        <w:rPr>
          <w:b/>
          <w:bCs/>
          <w:sz w:val="28"/>
          <w:szCs w:val="28"/>
          <w:lang w:val="vi-VN"/>
        </w:rPr>
        <w:t>2</w:t>
      </w:r>
      <w:r w:rsidRPr="009D3317">
        <w:rPr>
          <w:b/>
          <w:bCs/>
          <w:sz w:val="28"/>
          <w:szCs w:val="28"/>
          <w:lang w:val="vi-VN"/>
        </w:rPr>
        <w:t>. Tổ chức thực hiện</w:t>
      </w:r>
      <w:r w:rsidR="00F41215" w:rsidRPr="009D3317">
        <w:rPr>
          <w:b/>
          <w:bCs/>
          <w:sz w:val="28"/>
          <w:szCs w:val="28"/>
          <w:lang w:val="vi-VN"/>
        </w:rPr>
        <w:t>:</w:t>
      </w:r>
    </w:p>
    <w:p w:rsidR="00317FD5" w:rsidRPr="009D3317" w:rsidRDefault="00317FD5" w:rsidP="00757F88">
      <w:pPr>
        <w:spacing w:line="264" w:lineRule="auto"/>
        <w:ind w:firstLine="720"/>
        <w:jc w:val="both"/>
        <w:rPr>
          <w:sz w:val="28"/>
          <w:szCs w:val="28"/>
          <w:lang w:val="vi-VN"/>
        </w:rPr>
      </w:pPr>
      <w:r w:rsidRPr="009D3317">
        <w:rPr>
          <w:sz w:val="28"/>
          <w:szCs w:val="28"/>
          <w:lang w:val="vi-VN"/>
        </w:rPr>
        <w:t>1. Giao Ủy ban nhân dân tỉnh tổ chức thực hiện Nghị quyết này.</w:t>
      </w:r>
    </w:p>
    <w:p w:rsidR="00317FD5" w:rsidRPr="009D3317" w:rsidRDefault="0065569A" w:rsidP="00757F88">
      <w:pPr>
        <w:spacing w:line="264" w:lineRule="auto"/>
        <w:ind w:firstLine="720"/>
        <w:jc w:val="both"/>
        <w:rPr>
          <w:sz w:val="28"/>
          <w:szCs w:val="28"/>
          <w:lang w:val="vi-VN"/>
        </w:rPr>
      </w:pPr>
      <w:r w:rsidRPr="009D3317">
        <w:rPr>
          <w:sz w:val="28"/>
          <w:szCs w:val="28"/>
          <w:lang w:val="vi-VN"/>
        </w:rPr>
        <w:t>2</w:t>
      </w:r>
      <w:r w:rsidR="00317FD5" w:rsidRPr="009D3317">
        <w:rPr>
          <w:sz w:val="28"/>
          <w:szCs w:val="28"/>
          <w:lang w:val="vi-VN"/>
        </w:rPr>
        <w:t>. Thường trực Hội đồng nhân dân, các Ban Hội đồng nhân dân và các đại biểu Hội đồng nhân dân tỉnh căn cứ chức năng, nhiệm vụ, quyền hạn giám sát việc thực hiện Nghị quyết này.</w:t>
      </w:r>
    </w:p>
    <w:p w:rsidR="00317FD5" w:rsidRPr="009D3317" w:rsidRDefault="00317FD5" w:rsidP="00757F88">
      <w:pPr>
        <w:spacing w:line="264" w:lineRule="auto"/>
        <w:ind w:firstLine="720"/>
        <w:jc w:val="both"/>
        <w:rPr>
          <w:sz w:val="28"/>
          <w:szCs w:val="28"/>
        </w:rPr>
      </w:pPr>
      <w:r w:rsidRPr="009D3317">
        <w:rPr>
          <w:sz w:val="28"/>
          <w:szCs w:val="28"/>
          <w:lang w:val="vi-VN"/>
        </w:rPr>
        <w:t>Nghị quyết này đã được Hội đồng nhân dân tỉnh Hà Nam khoá XI</w:t>
      </w:r>
      <w:r w:rsidR="0065569A" w:rsidRPr="009D3317">
        <w:rPr>
          <w:sz w:val="28"/>
          <w:szCs w:val="28"/>
          <w:lang w:val="vi-VN"/>
        </w:rPr>
        <w:t>X</w:t>
      </w:r>
      <w:r w:rsidRPr="009D3317">
        <w:rPr>
          <w:sz w:val="28"/>
          <w:szCs w:val="28"/>
          <w:lang w:val="vi-VN"/>
        </w:rPr>
        <w:t xml:space="preserve">, kỳ họp thứ </w:t>
      </w:r>
      <w:r w:rsidR="00481F41" w:rsidRPr="009D3317">
        <w:rPr>
          <w:sz w:val="28"/>
          <w:szCs w:val="28"/>
          <w:lang w:val="vi-VN"/>
        </w:rPr>
        <w:t>….</w:t>
      </w:r>
      <w:r w:rsidRPr="009D3317">
        <w:rPr>
          <w:sz w:val="28"/>
          <w:szCs w:val="28"/>
          <w:lang w:val="vi-VN"/>
        </w:rPr>
        <w:t xml:space="preserve">  thông qua ngày</w:t>
      </w:r>
      <w:r w:rsidR="00481F41" w:rsidRPr="009D3317">
        <w:rPr>
          <w:sz w:val="28"/>
          <w:szCs w:val="28"/>
          <w:lang w:val="vi-VN"/>
        </w:rPr>
        <w:t xml:space="preserve"> ….</w:t>
      </w:r>
      <w:r w:rsidRPr="009D3317">
        <w:rPr>
          <w:sz w:val="28"/>
          <w:szCs w:val="28"/>
          <w:lang w:val="vi-VN"/>
        </w:rPr>
        <w:t xml:space="preserve">  tháng </w:t>
      </w:r>
      <w:r w:rsidR="00481F41" w:rsidRPr="009D3317">
        <w:rPr>
          <w:sz w:val="28"/>
          <w:szCs w:val="28"/>
          <w:lang w:val="vi-VN"/>
        </w:rPr>
        <w:t>….</w:t>
      </w:r>
      <w:r w:rsidRPr="009D3317">
        <w:rPr>
          <w:sz w:val="28"/>
          <w:szCs w:val="28"/>
          <w:lang w:val="vi-VN"/>
        </w:rPr>
        <w:t xml:space="preserve"> năm </w:t>
      </w:r>
      <w:r w:rsidR="00481F41" w:rsidRPr="009D3317">
        <w:rPr>
          <w:sz w:val="28"/>
          <w:szCs w:val="28"/>
          <w:lang w:val="vi-VN"/>
        </w:rPr>
        <w:t xml:space="preserve">và có hiệu lực từ ngày….. </w:t>
      </w:r>
      <w:r w:rsidR="00481F41" w:rsidRPr="009D3317">
        <w:rPr>
          <w:sz w:val="28"/>
          <w:szCs w:val="28"/>
        </w:rPr>
        <w:t>tháng …..   năm 20</w:t>
      </w:r>
      <w:r w:rsidR="0065569A" w:rsidRPr="009D3317">
        <w:rPr>
          <w:sz w:val="28"/>
          <w:szCs w:val="28"/>
        </w:rPr>
        <w:t>24</w:t>
      </w:r>
      <w:r w:rsidRPr="009D3317">
        <w:rPr>
          <w:sz w:val="28"/>
          <w:szCs w:val="28"/>
        </w:rPr>
        <w:t>./.</w:t>
      </w:r>
    </w:p>
    <w:p w:rsidR="00317FD5" w:rsidRPr="009D3317" w:rsidRDefault="00317FD5" w:rsidP="002B5195">
      <w:pPr>
        <w:pStyle w:val="Macdinh"/>
        <w:tabs>
          <w:tab w:val="left" w:pos="-540"/>
        </w:tabs>
        <w:spacing w:after="0" w:line="240" w:lineRule="auto"/>
        <w:ind w:firstLine="0"/>
        <w:rPr>
          <w:rFonts w:ascii="Times New Roman" w:hAnsi="Times New Roman"/>
          <w:b/>
          <w:sz w:val="2"/>
          <w:szCs w:val="28"/>
        </w:rPr>
      </w:pP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9D3317" w:rsidRPr="009D3317">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317FD5" w:rsidRPr="009D3317" w:rsidRDefault="00930A78" w:rsidP="00317FD5">
            <w:r w:rsidRPr="009D3317">
              <w:rPr>
                <w:b/>
                <w:bCs/>
                <w:i/>
                <w:iCs/>
                <w:sz w:val="26"/>
                <w:lang w:val="vi-VN"/>
              </w:rPr>
              <w:t>Nơi nhận:</w:t>
            </w:r>
            <w:r w:rsidRPr="009D3317">
              <w:rPr>
                <w:b/>
                <w:bCs/>
                <w:i/>
                <w:iCs/>
                <w:lang w:val="vi-VN"/>
              </w:rPr>
              <w:br/>
            </w:r>
            <w:r w:rsidRPr="009D3317">
              <w:rPr>
                <w:lang w:val="vi-VN"/>
              </w:rPr>
              <w:t xml:space="preserve">- </w:t>
            </w:r>
            <w:r w:rsidR="00317FD5" w:rsidRPr="009D3317">
              <w:t>UB</w:t>
            </w:r>
            <w:r w:rsidRPr="009D3317">
              <w:rPr>
                <w:lang w:val="vi-VN"/>
              </w:rPr>
              <w:t>TVQ</w:t>
            </w:r>
            <w:r w:rsidR="00317FD5" w:rsidRPr="009D3317">
              <w:t>uốc hội</w:t>
            </w:r>
            <w:r w:rsidRPr="009D3317">
              <w:rPr>
                <w:lang w:val="vi-VN"/>
              </w:rPr>
              <w:t>;</w:t>
            </w:r>
            <w:r w:rsidRPr="009D3317">
              <w:rPr>
                <w:lang w:val="vi-VN"/>
              </w:rPr>
              <w:br/>
              <w:t>- Chính phủ;</w:t>
            </w:r>
            <w:r w:rsidRPr="009D3317">
              <w:rPr>
                <w:lang w:val="vi-VN"/>
              </w:rPr>
              <w:br/>
              <w:t>- Bộ Tài chính; Bộ KH&amp;ĐT;</w:t>
            </w:r>
            <w:r w:rsidRPr="009D3317">
              <w:rPr>
                <w:lang w:val="vi-VN"/>
              </w:rPr>
              <w:br/>
              <w:t>- Cục kiểm tra VBQPPL - Bộ Tư pháp;</w:t>
            </w:r>
            <w:r w:rsidRPr="009D3317">
              <w:rPr>
                <w:lang w:val="vi-VN"/>
              </w:rPr>
              <w:br/>
              <w:t>- BTV Tỉnh ủy;</w:t>
            </w:r>
            <w:r w:rsidRPr="009D3317">
              <w:rPr>
                <w:lang w:val="vi-VN"/>
              </w:rPr>
              <w:br/>
              <w:t>- TT HĐND tỉnh;</w:t>
            </w:r>
            <w:r w:rsidRPr="009D3317">
              <w:rPr>
                <w:lang w:val="vi-VN"/>
              </w:rPr>
              <w:br/>
              <w:t xml:space="preserve">- UBND tỉnh; </w:t>
            </w:r>
            <w:r w:rsidRPr="009D3317">
              <w:t>U</w:t>
            </w:r>
            <w:r w:rsidRPr="009D3317">
              <w:rPr>
                <w:lang w:val="vi-VN"/>
              </w:rPr>
              <w:t>BMTTQ t</w:t>
            </w:r>
            <w:r w:rsidRPr="009D3317">
              <w:t>ỉ</w:t>
            </w:r>
            <w:r w:rsidRPr="009D3317">
              <w:rPr>
                <w:lang w:val="vi-VN"/>
              </w:rPr>
              <w:t>nh;</w:t>
            </w:r>
            <w:r w:rsidRPr="009D3317">
              <w:rPr>
                <w:lang w:val="vi-VN"/>
              </w:rPr>
              <w:br/>
              <w:t>- Đoàn ĐBQH tỉnh;</w:t>
            </w:r>
            <w:r w:rsidR="00317FD5" w:rsidRPr="009D3317">
              <w:rPr>
                <w:lang w:val="vi-VN"/>
              </w:rPr>
              <w:br/>
              <w:t>- Các Ban</w:t>
            </w:r>
            <w:r w:rsidR="00317FD5" w:rsidRPr="009D3317">
              <w:t xml:space="preserve"> HĐND tỉnh;</w:t>
            </w:r>
          </w:p>
          <w:p w:rsidR="00930A78" w:rsidRPr="009D3317" w:rsidRDefault="00317FD5" w:rsidP="00317FD5">
            <w:r w:rsidRPr="009D3317">
              <w:t>-</w:t>
            </w:r>
            <w:r w:rsidRPr="009D3317">
              <w:rPr>
                <w:lang w:val="vi-VN"/>
              </w:rPr>
              <w:t xml:space="preserve"> </w:t>
            </w:r>
            <w:r w:rsidRPr="009D3317">
              <w:t>C</w:t>
            </w:r>
            <w:r w:rsidRPr="009D3317">
              <w:rPr>
                <w:lang w:val="vi-VN"/>
              </w:rPr>
              <w:t>ác ĐB HĐND tỉnh;</w:t>
            </w:r>
            <w:r w:rsidRPr="009D3317">
              <w:rPr>
                <w:lang w:val="vi-VN"/>
              </w:rPr>
              <w:br/>
            </w:r>
            <w:r w:rsidR="00930A78" w:rsidRPr="009D3317">
              <w:rPr>
                <w:lang w:val="vi-VN"/>
              </w:rPr>
              <w:t>- TT HĐND</w:t>
            </w:r>
            <w:r w:rsidR="00930A78" w:rsidRPr="009D3317">
              <w:t xml:space="preserve">, </w:t>
            </w:r>
            <w:r w:rsidR="00930A78" w:rsidRPr="009D3317">
              <w:rPr>
                <w:lang w:val="vi-VN"/>
              </w:rPr>
              <w:t>UBND c</w:t>
            </w:r>
            <w:r w:rsidR="00930A78" w:rsidRPr="009D3317">
              <w:t>á</w:t>
            </w:r>
            <w:r w:rsidR="00930A78" w:rsidRPr="009D3317">
              <w:rPr>
                <w:lang w:val="vi-VN"/>
              </w:rPr>
              <w:t xml:space="preserve">c huyện, </w:t>
            </w:r>
            <w:r w:rsidR="003C7558" w:rsidRPr="009D3317">
              <w:t xml:space="preserve">thị xã, </w:t>
            </w:r>
            <w:r w:rsidR="00930A78" w:rsidRPr="009D3317">
              <w:rPr>
                <w:lang w:val="vi-VN"/>
              </w:rPr>
              <w:t>thành phố;</w:t>
            </w:r>
            <w:r w:rsidR="00930A78" w:rsidRPr="009D3317">
              <w:br/>
            </w:r>
            <w:r w:rsidR="00930A78" w:rsidRPr="009D3317">
              <w:rPr>
                <w:lang w:val="vi-VN"/>
              </w:rPr>
              <w:t>- Công báo tỉnh;</w:t>
            </w:r>
            <w:r w:rsidR="00930A78" w:rsidRPr="009D3317">
              <w:rPr>
                <w:sz w:val="16"/>
                <w:lang w:val="vi-VN"/>
              </w:rPr>
              <w:br/>
            </w:r>
            <w:r w:rsidR="00930A78" w:rsidRPr="009D3317">
              <w:rPr>
                <w:lang w:val="vi-VN"/>
              </w:rPr>
              <w:t>- Lưu: VT.</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892D35" w:rsidRPr="009D3317" w:rsidRDefault="00930A78" w:rsidP="00317FD5">
            <w:pPr>
              <w:spacing w:before="120"/>
              <w:jc w:val="center"/>
              <w:rPr>
                <w:b/>
                <w:bCs/>
                <w:sz w:val="28"/>
                <w:szCs w:val="28"/>
              </w:rPr>
            </w:pPr>
            <w:r w:rsidRPr="009D3317">
              <w:rPr>
                <w:b/>
                <w:bCs/>
                <w:sz w:val="28"/>
                <w:szCs w:val="28"/>
              </w:rPr>
              <w:t>CHỦ TỊCH</w:t>
            </w:r>
            <w:r w:rsidRPr="009D3317">
              <w:rPr>
                <w:b/>
                <w:bCs/>
                <w:sz w:val="28"/>
                <w:szCs w:val="28"/>
              </w:rPr>
              <w:br/>
            </w:r>
            <w:r w:rsidRPr="009D3317">
              <w:rPr>
                <w:b/>
                <w:bCs/>
                <w:sz w:val="28"/>
                <w:szCs w:val="28"/>
              </w:rPr>
              <w:br/>
            </w:r>
            <w:r w:rsidRPr="009D3317">
              <w:rPr>
                <w:b/>
                <w:bCs/>
                <w:sz w:val="28"/>
                <w:szCs w:val="28"/>
              </w:rPr>
              <w:br/>
            </w:r>
          </w:p>
          <w:p w:rsidR="00317FD5" w:rsidRPr="009D3317" w:rsidRDefault="00930A78" w:rsidP="00317FD5">
            <w:pPr>
              <w:spacing w:before="120"/>
              <w:jc w:val="center"/>
              <w:rPr>
                <w:b/>
                <w:bCs/>
                <w:sz w:val="28"/>
                <w:szCs w:val="28"/>
              </w:rPr>
            </w:pPr>
            <w:r w:rsidRPr="009D3317">
              <w:rPr>
                <w:b/>
                <w:bCs/>
                <w:sz w:val="28"/>
                <w:szCs w:val="28"/>
              </w:rPr>
              <w:br/>
            </w:r>
          </w:p>
          <w:p w:rsidR="00317FD5" w:rsidRPr="009D3317" w:rsidRDefault="00317FD5" w:rsidP="00317FD5">
            <w:pPr>
              <w:spacing w:before="120"/>
              <w:jc w:val="center"/>
              <w:rPr>
                <w:b/>
                <w:bCs/>
                <w:sz w:val="28"/>
                <w:szCs w:val="28"/>
              </w:rPr>
            </w:pPr>
          </w:p>
          <w:p w:rsidR="00317FD5" w:rsidRPr="009D3317" w:rsidRDefault="00317FD5" w:rsidP="00317FD5">
            <w:pPr>
              <w:spacing w:before="120"/>
              <w:jc w:val="center"/>
              <w:rPr>
                <w:b/>
                <w:bCs/>
                <w:sz w:val="28"/>
                <w:szCs w:val="28"/>
              </w:rPr>
            </w:pPr>
          </w:p>
          <w:p w:rsidR="00930A78" w:rsidRPr="009D3317" w:rsidRDefault="00FB6E70" w:rsidP="00317FD5">
            <w:pPr>
              <w:spacing w:before="120"/>
              <w:jc w:val="center"/>
              <w:rPr>
                <w:sz w:val="28"/>
                <w:szCs w:val="28"/>
              </w:rPr>
            </w:pPr>
            <w:r w:rsidRPr="009D3317">
              <w:rPr>
                <w:b/>
                <w:bCs/>
                <w:sz w:val="28"/>
                <w:szCs w:val="28"/>
              </w:rPr>
              <w:t>Lê Thị Thủy</w:t>
            </w:r>
          </w:p>
        </w:tc>
      </w:tr>
    </w:tbl>
    <w:p w:rsidR="00930A78" w:rsidRPr="009D3317" w:rsidRDefault="00930A78">
      <w:pPr>
        <w:spacing w:before="120" w:after="280" w:afterAutospacing="1"/>
      </w:pPr>
      <w:r w:rsidRPr="009D3317">
        <w:t> </w:t>
      </w:r>
    </w:p>
    <w:sectPr w:rsidR="00930A78" w:rsidRPr="009D3317" w:rsidSect="00573421">
      <w:headerReference w:type="default" r:id="rId11"/>
      <w:pgSz w:w="11907" w:h="16840" w:code="9"/>
      <w:pgMar w:top="794" w:right="1077" w:bottom="624" w:left="164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4BF4" w:rsidRDefault="00D24BF4" w:rsidP="00FA2D93">
      <w:r>
        <w:separator/>
      </w:r>
    </w:p>
  </w:endnote>
  <w:endnote w:type="continuationSeparator" w:id="0">
    <w:p w:rsidR="00D24BF4" w:rsidRDefault="00D24BF4" w:rsidP="00FA2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alibri Light">
    <w:panose1 w:val="020F0302020204030204"/>
    <w:charset w:val="A3"/>
    <w:family w:val="swiss"/>
    <w:pitch w:val="variable"/>
    <w:sig w:usb0="E4002EFF" w:usb1="C000247B" w:usb2="00000009" w:usb3="00000000" w:csb0="000001FF" w:csb1="00000000"/>
  </w:font>
  <w:font w:name="Arial">
    <w:panose1 w:val="020B0604020202020204"/>
    <w:charset w:val="A3"/>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Calibri">
    <w:panose1 w:val="020F0502020204030204"/>
    <w:charset w:val="A3"/>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4BF4" w:rsidRDefault="00D24BF4" w:rsidP="00FA2D93">
      <w:r>
        <w:separator/>
      </w:r>
    </w:p>
  </w:footnote>
  <w:footnote w:type="continuationSeparator" w:id="0">
    <w:p w:rsidR="00D24BF4" w:rsidRDefault="00D24BF4" w:rsidP="00FA2D9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8375412"/>
      <w:docPartObj>
        <w:docPartGallery w:val="Page Numbers (Top of Page)"/>
        <w:docPartUnique/>
      </w:docPartObj>
    </w:sdtPr>
    <w:sdtEndPr>
      <w:rPr>
        <w:noProof/>
      </w:rPr>
    </w:sdtEndPr>
    <w:sdtContent>
      <w:p w:rsidR="00117573" w:rsidRDefault="00117573">
        <w:pPr>
          <w:pStyle w:val="Header"/>
          <w:jc w:val="center"/>
        </w:pPr>
        <w:r>
          <w:fldChar w:fldCharType="begin"/>
        </w:r>
        <w:r>
          <w:instrText xml:space="preserve"> PAGE   \* MERGEFORMAT </w:instrText>
        </w:r>
        <w:r>
          <w:fldChar w:fldCharType="separate"/>
        </w:r>
        <w:r w:rsidR="00171EAE">
          <w:rPr>
            <w:noProof/>
          </w:rPr>
          <w:t>2</w:t>
        </w:r>
        <w:r>
          <w:rPr>
            <w:noProof/>
          </w:rPr>
          <w:fldChar w:fldCharType="end"/>
        </w:r>
      </w:p>
    </w:sdtContent>
  </w:sdt>
  <w:p w:rsidR="00117573" w:rsidRDefault="0011757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41F8A"/>
    <w:multiLevelType w:val="hybridMultilevel"/>
    <w:tmpl w:val="735AB5C8"/>
    <w:lvl w:ilvl="0" w:tplc="F7AAD62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0A8F4F8A"/>
    <w:multiLevelType w:val="hybridMultilevel"/>
    <w:tmpl w:val="800A79C0"/>
    <w:lvl w:ilvl="0" w:tplc="BFB077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SortMethod w:val="0000"/>
  <w:defaultTabStop w:val="72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CC8"/>
    <w:rsid w:val="000069A9"/>
    <w:rsid w:val="000477DA"/>
    <w:rsid w:val="0005060E"/>
    <w:rsid w:val="00076B9C"/>
    <w:rsid w:val="00110E86"/>
    <w:rsid w:val="00117573"/>
    <w:rsid w:val="001207F1"/>
    <w:rsid w:val="00123486"/>
    <w:rsid w:val="001362CF"/>
    <w:rsid w:val="0013766C"/>
    <w:rsid w:val="00151164"/>
    <w:rsid w:val="00154420"/>
    <w:rsid w:val="00171EAE"/>
    <w:rsid w:val="0018768E"/>
    <w:rsid w:val="001C0840"/>
    <w:rsid w:val="001C41DA"/>
    <w:rsid w:val="001E65B6"/>
    <w:rsid w:val="001F3E0F"/>
    <w:rsid w:val="0024358C"/>
    <w:rsid w:val="0024676B"/>
    <w:rsid w:val="002625EF"/>
    <w:rsid w:val="002A652C"/>
    <w:rsid w:val="002B5195"/>
    <w:rsid w:val="002E07B5"/>
    <w:rsid w:val="00312FCA"/>
    <w:rsid w:val="00317FD5"/>
    <w:rsid w:val="00342B84"/>
    <w:rsid w:val="003520EC"/>
    <w:rsid w:val="0035244D"/>
    <w:rsid w:val="0037311D"/>
    <w:rsid w:val="003B2EC4"/>
    <w:rsid w:val="003C7558"/>
    <w:rsid w:val="003D356B"/>
    <w:rsid w:val="003D595B"/>
    <w:rsid w:val="00436FE3"/>
    <w:rsid w:val="00452143"/>
    <w:rsid w:val="00481F41"/>
    <w:rsid w:val="00493CE2"/>
    <w:rsid w:val="004976F7"/>
    <w:rsid w:val="004C1856"/>
    <w:rsid w:val="004C6550"/>
    <w:rsid w:val="004D0DE1"/>
    <w:rsid w:val="004D5FC8"/>
    <w:rsid w:val="004E3C61"/>
    <w:rsid w:val="004F3CED"/>
    <w:rsid w:val="00512518"/>
    <w:rsid w:val="00530DF6"/>
    <w:rsid w:val="0054483D"/>
    <w:rsid w:val="00573421"/>
    <w:rsid w:val="005753C2"/>
    <w:rsid w:val="0062582A"/>
    <w:rsid w:val="00625F4A"/>
    <w:rsid w:val="0065569A"/>
    <w:rsid w:val="00667873"/>
    <w:rsid w:val="006F003B"/>
    <w:rsid w:val="0071540F"/>
    <w:rsid w:val="00757F88"/>
    <w:rsid w:val="007666D9"/>
    <w:rsid w:val="008173FF"/>
    <w:rsid w:val="008244BD"/>
    <w:rsid w:val="0083084D"/>
    <w:rsid w:val="00830CD5"/>
    <w:rsid w:val="00837050"/>
    <w:rsid w:val="008503CB"/>
    <w:rsid w:val="00880CD4"/>
    <w:rsid w:val="00892D35"/>
    <w:rsid w:val="0089320C"/>
    <w:rsid w:val="008F5A8A"/>
    <w:rsid w:val="00903999"/>
    <w:rsid w:val="00930A78"/>
    <w:rsid w:val="0095748E"/>
    <w:rsid w:val="00963D9E"/>
    <w:rsid w:val="00990EE5"/>
    <w:rsid w:val="009B57F2"/>
    <w:rsid w:val="009D3317"/>
    <w:rsid w:val="009F61B4"/>
    <w:rsid w:val="00A05549"/>
    <w:rsid w:val="00A140BD"/>
    <w:rsid w:val="00A1569F"/>
    <w:rsid w:val="00A22E81"/>
    <w:rsid w:val="00A333D9"/>
    <w:rsid w:val="00A4102A"/>
    <w:rsid w:val="00A44BED"/>
    <w:rsid w:val="00A46153"/>
    <w:rsid w:val="00A70CFC"/>
    <w:rsid w:val="00A74873"/>
    <w:rsid w:val="00A81083"/>
    <w:rsid w:val="00AD3D89"/>
    <w:rsid w:val="00B13777"/>
    <w:rsid w:val="00B60FFB"/>
    <w:rsid w:val="00BD0729"/>
    <w:rsid w:val="00C26A0E"/>
    <w:rsid w:val="00C303DC"/>
    <w:rsid w:val="00C67ED1"/>
    <w:rsid w:val="00C804AB"/>
    <w:rsid w:val="00CB2A54"/>
    <w:rsid w:val="00CD0446"/>
    <w:rsid w:val="00D058A3"/>
    <w:rsid w:val="00D24BF4"/>
    <w:rsid w:val="00D33FFF"/>
    <w:rsid w:val="00D6649C"/>
    <w:rsid w:val="00D775AA"/>
    <w:rsid w:val="00D828A8"/>
    <w:rsid w:val="00D8793D"/>
    <w:rsid w:val="00DE65DB"/>
    <w:rsid w:val="00E06129"/>
    <w:rsid w:val="00E25C0C"/>
    <w:rsid w:val="00E505AF"/>
    <w:rsid w:val="00EF6B1A"/>
    <w:rsid w:val="00F30D93"/>
    <w:rsid w:val="00F41215"/>
    <w:rsid w:val="00F77BB9"/>
    <w:rsid w:val="00F85023"/>
    <w:rsid w:val="00FA2D93"/>
    <w:rsid w:val="00FA798B"/>
    <w:rsid w:val="00FB6E70"/>
    <w:rsid w:val="00FC0CC8"/>
    <w:rsid w:val="00FC7F87"/>
    <w:rsid w:val="00FD07E2"/>
    <w:rsid w:val="00FF0D8F"/>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F95AC92-B0D6-4548-AB2B-580C75932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paragraph" w:styleId="Heading3">
    <w:name w:val="heading 3"/>
    <w:basedOn w:val="Normal"/>
    <w:next w:val="Normal"/>
    <w:link w:val="Heading3Char"/>
    <w:uiPriority w:val="99"/>
    <w:semiHidden/>
    <w:unhideWhenUsed/>
    <w:qFormat/>
    <w:rsid w:val="001362CF"/>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5023"/>
    <w:pPr>
      <w:ind w:left="720"/>
      <w:contextualSpacing/>
    </w:pPr>
  </w:style>
  <w:style w:type="paragraph" w:styleId="Title">
    <w:name w:val="Title"/>
    <w:basedOn w:val="Normal"/>
    <w:link w:val="TitleChar"/>
    <w:qFormat/>
    <w:rsid w:val="00A140BD"/>
    <w:pPr>
      <w:spacing w:before="240" w:after="60"/>
      <w:jc w:val="center"/>
    </w:pPr>
    <w:rPr>
      <w:rFonts w:ascii="Arial" w:hAnsi="Arial"/>
      <w:b/>
      <w:kern w:val="28"/>
      <w:sz w:val="32"/>
      <w:szCs w:val="20"/>
      <w:lang w:val="x-none" w:eastAsia="x-none"/>
    </w:rPr>
  </w:style>
  <w:style w:type="character" w:customStyle="1" w:styleId="TitleChar">
    <w:name w:val="Title Char"/>
    <w:basedOn w:val="DefaultParagraphFont"/>
    <w:link w:val="Title"/>
    <w:rsid w:val="00A140BD"/>
    <w:rPr>
      <w:rFonts w:ascii="Arial" w:hAnsi="Arial"/>
      <w:b/>
      <w:kern w:val="28"/>
      <w:sz w:val="32"/>
      <w:lang w:val="x-none" w:eastAsia="x-none"/>
    </w:rPr>
  </w:style>
  <w:style w:type="paragraph" w:styleId="Header">
    <w:name w:val="header"/>
    <w:basedOn w:val="Normal"/>
    <w:link w:val="HeaderChar"/>
    <w:uiPriority w:val="99"/>
    <w:unhideWhenUsed/>
    <w:rsid w:val="00FA2D93"/>
    <w:pPr>
      <w:tabs>
        <w:tab w:val="center" w:pos="4680"/>
        <w:tab w:val="right" w:pos="9360"/>
      </w:tabs>
    </w:pPr>
  </w:style>
  <w:style w:type="character" w:customStyle="1" w:styleId="HeaderChar">
    <w:name w:val="Header Char"/>
    <w:basedOn w:val="DefaultParagraphFont"/>
    <w:link w:val="Header"/>
    <w:uiPriority w:val="99"/>
    <w:rsid w:val="00FA2D93"/>
    <w:rPr>
      <w:sz w:val="24"/>
      <w:szCs w:val="24"/>
    </w:rPr>
  </w:style>
  <w:style w:type="paragraph" w:styleId="Footer">
    <w:name w:val="footer"/>
    <w:basedOn w:val="Normal"/>
    <w:link w:val="FooterChar"/>
    <w:uiPriority w:val="99"/>
    <w:unhideWhenUsed/>
    <w:rsid w:val="00FA2D93"/>
    <w:pPr>
      <w:tabs>
        <w:tab w:val="center" w:pos="4680"/>
        <w:tab w:val="right" w:pos="9360"/>
      </w:tabs>
    </w:pPr>
  </w:style>
  <w:style w:type="character" w:customStyle="1" w:styleId="FooterChar">
    <w:name w:val="Footer Char"/>
    <w:basedOn w:val="DefaultParagraphFont"/>
    <w:link w:val="Footer"/>
    <w:uiPriority w:val="99"/>
    <w:rsid w:val="00FA2D93"/>
    <w:rPr>
      <w:sz w:val="24"/>
      <w:szCs w:val="24"/>
    </w:rPr>
  </w:style>
  <w:style w:type="paragraph" w:customStyle="1" w:styleId="Macdinh">
    <w:name w:val="Mac dinh"/>
    <w:basedOn w:val="Normal"/>
    <w:rsid w:val="00317FD5"/>
    <w:pPr>
      <w:spacing w:after="120" w:line="360" w:lineRule="exact"/>
      <w:ind w:firstLine="720"/>
      <w:jc w:val="both"/>
    </w:pPr>
    <w:rPr>
      <w:rFonts w:ascii=".VnTime" w:hAnsi=".VnTime"/>
      <w:sz w:val="28"/>
      <w:szCs w:val="20"/>
      <w:lang w:val="en-GB"/>
    </w:rPr>
  </w:style>
  <w:style w:type="paragraph" w:styleId="BalloonText">
    <w:name w:val="Balloon Text"/>
    <w:basedOn w:val="Normal"/>
    <w:link w:val="BalloonTextChar"/>
    <w:uiPriority w:val="99"/>
    <w:semiHidden/>
    <w:unhideWhenUsed/>
    <w:rsid w:val="00F41215"/>
    <w:rPr>
      <w:rFonts w:ascii="Tahoma" w:hAnsi="Tahoma" w:cs="Tahoma"/>
      <w:sz w:val="16"/>
      <w:szCs w:val="16"/>
    </w:rPr>
  </w:style>
  <w:style w:type="character" w:customStyle="1" w:styleId="BalloonTextChar">
    <w:name w:val="Balloon Text Char"/>
    <w:basedOn w:val="DefaultParagraphFont"/>
    <w:link w:val="BalloonText"/>
    <w:uiPriority w:val="99"/>
    <w:semiHidden/>
    <w:rsid w:val="00F41215"/>
    <w:rPr>
      <w:rFonts w:ascii="Tahoma" w:hAnsi="Tahoma" w:cs="Tahoma"/>
      <w:sz w:val="16"/>
      <w:szCs w:val="16"/>
    </w:rPr>
  </w:style>
  <w:style w:type="character" w:customStyle="1" w:styleId="Heading3Char">
    <w:name w:val="Heading 3 Char"/>
    <w:basedOn w:val="DefaultParagraphFont"/>
    <w:link w:val="Heading3"/>
    <w:uiPriority w:val="99"/>
    <w:semiHidden/>
    <w:rsid w:val="001362CF"/>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40C484-F613-4894-B2D9-21F552AA636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708726E-AF6E-4E38-80BB-A109038B6C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86CC743-B84B-43FA-9471-3AF4E054F306}">
  <ds:schemaRefs>
    <ds:schemaRef ds:uri="http://schemas.microsoft.com/sharepoint/v3/contenttype/forms"/>
  </ds:schemaRefs>
</ds:datastoreItem>
</file>

<file path=customXml/itemProps4.xml><?xml version="1.0" encoding="utf-8"?>
<ds:datastoreItem xmlns:ds="http://schemas.openxmlformats.org/officeDocument/2006/customXml" ds:itemID="{C280ACD0-5E7C-4618-BBFD-156EEFDF0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Pages>
  <Words>466</Words>
  <Characters>2659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MyPC</cp:lastModifiedBy>
  <cp:revision>23</cp:revision>
  <cp:lastPrinted>2019-11-06T01:29:00Z</cp:lastPrinted>
  <dcterms:created xsi:type="dcterms:W3CDTF">2024-06-14T08:13:00Z</dcterms:created>
  <dcterms:modified xsi:type="dcterms:W3CDTF">2024-06-17T08:26:00Z</dcterms:modified>
</cp:coreProperties>
</file>